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Tugas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Besar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Tubes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II) IF4020 Kriptografi Sem. I Tahun 2025/2026</w:t>
      </w:r>
    </w:p>
    <w:p w:rsidR="00000000" w:rsidDel="00000000" w:rsidP="00000000" w:rsidRDefault="00000000" w:rsidRPr="00000000" w14:paraId="00000004">
      <w:pPr>
        <w:pStyle w:val="Title"/>
        <w:spacing w:line="360" w:lineRule="auto"/>
        <w:rPr>
          <w:i w:val="1"/>
          <w:iCs w:val="1"/>
          <w:sz w:val="28"/>
          <w:szCs w:val="28"/>
        </w:rPr>
      </w:pPr>
      <w:bookmarkStart w:colFirst="0" w:colLast="0" w:name="_dm1b7xvgkd87" w:id="0"/>
      <w:bookmarkEnd w:id="0"/>
      <w:r w:rsidDel="00000000" w:rsidR="00000000" w:rsidRPr="00000000">
        <w:rPr>
          <w:rtl w:val="0"/>
        </w:rPr>
        <w:t xml:space="preserve">Sistem Pencatatan Ijazah Digital Berbasis </w:t>
      </w:r>
      <w:r w:rsidDel="00000000" w:rsidR="00000000" w:rsidRPr="00000000">
        <w:rPr>
          <w:i w:val="1"/>
          <w:iCs w:val="1"/>
          <w:rtl w:val="0"/>
        </w:rPr>
        <w:t xml:space="preserve">Blockchain</w:t>
      </w:r>
      <w:r w:rsidDel="00000000" w:rsidR="00000000" w:rsidRPr="00000000">
        <w:rPr>
          <w:rtl w:val="0"/>
        </w:rPr>
        <w:t xml:space="preserve"> atau </w:t>
      </w:r>
      <w:r w:rsidDel="00000000" w:rsidR="00000000" w:rsidRPr="00000000">
        <w:rPr>
          <w:i w:val="1"/>
          <w:iCs w:val="1"/>
          <w:rtl w:val="0"/>
        </w:rPr>
        <w:t xml:space="preserve">Centralized Immutable Ledger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Ind w:w="-108.0" w:type="dxa"/>
        <w:tblLayout w:type="fixed"/>
        <w:tblLook w:val="0000"/>
      </w:tblPr>
      <w:tblGrid>
        <w:gridCol w:w="2268"/>
        <w:gridCol w:w="283"/>
        <w:gridCol w:w="6557"/>
        <w:tblGridChange w:id="0">
          <w:tblGrid>
            <w:gridCol w:w="2268"/>
            <w:gridCol w:w="283"/>
            <w:gridCol w:w="6557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Batas pengumpulan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Rabu, 24 Desember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2025, Pukul 23.59 WIB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-10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Tempat pengumpulan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Form Pengumpulan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Anggota kelompok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orang</w:t>
            </w:r>
          </w:p>
        </w:tc>
      </w:tr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Sheet QnA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Berkas pengumpulan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Tautan video demo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yang menjalankan program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step-by-step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mulai dari git clone, menginstal dependensi, hingga menjalankan fungsi-fungsi yang ada. Tunjukkan git log dan sebutkan (jalankan) bonus yang diimplementasi.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0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Tautan kode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dengan README minimal berisi daftar fungsi, cara menjalankan, dan pembagian tugas. Berikan juga daftar dependensi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dependency management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dalam sebuah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file, seperti requirements.txt atau file lain yang serupa. </w:t>
      </w:r>
    </w:p>
    <w:p w:rsidR="00000000" w:rsidDel="00000000" w:rsidP="00000000" w:rsidRDefault="00000000" w:rsidRPr="00000000" w14:paraId="00000017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100" w:line="360" w:lineRule="auto"/>
        <w:rPr>
          <w:color w:val="4a86e8"/>
          <w:sz w:val="24"/>
          <w:szCs w:val="24"/>
        </w:rPr>
      </w:pPr>
      <w:bookmarkStart w:colFirst="0" w:colLast="0" w:name="_bjrtnrgrqtds" w:id="1"/>
      <w:bookmarkEnd w:id="1"/>
      <w:r w:rsidDel="00000000" w:rsidR="00000000" w:rsidRPr="00000000">
        <w:rPr>
          <w:sz w:val="24"/>
          <w:szCs w:val="24"/>
          <w:rtl w:val="0"/>
        </w:rPr>
        <w:t xml:space="preserve">Latar Belakang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Maraknya kasus penggunaan ijazah palsu untuk karir pekerjaan menuntut tersedianya sistem pencatatan ijazah 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ang transparan. Teknologi blockchain dapat digunakan untuk masalah ini. Perguruan tinggi 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enerbitkan ijazah dalam bentuk dokumen digital. Ijazah ditandatangani  oleh rektor menggunakan algoritma kriptografi kunci publik dan fungsi hash.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100" w:line="360" w:lineRule="auto"/>
        <w:rPr>
          <w:sz w:val="24"/>
          <w:szCs w:val="24"/>
        </w:rPr>
      </w:pPr>
      <w:bookmarkStart w:colFirst="0" w:colLast="0" w:name="_rfpzljb2w3s2" w:id="2"/>
      <w:bookmarkEnd w:id="2"/>
      <w:r w:rsidDel="00000000" w:rsidR="00000000" w:rsidRPr="00000000">
        <w:rPr>
          <w:sz w:val="24"/>
          <w:szCs w:val="24"/>
          <w:rtl w:val="0"/>
        </w:rPr>
        <w:t xml:space="preserve">Penjelasan Implementasi</w:t>
      </w:r>
    </w:p>
    <w:p w:rsidR="00000000" w:rsidDel="00000000" w:rsidP="00000000" w:rsidRDefault="00000000" w:rsidRPr="00000000" w14:paraId="0000001A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Pada tugas kali ini, mahasiswa diminta merancang dan mengimplementasikan prototipe sistem penerbitan, penyimpanan, dan verifikasi ijazah digital berbasis blockchain. Sistem harus menerapkan kombinasi kriptografi kunci publik + fungsi hash (untuk tanda tangan digital &amp; verifikasi) dan kriptografi simetri (untuk enkripsi data sensitif di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off-chain storage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 </w:t>
      </w:r>
    </w:p>
    <w:p w:rsidR="00000000" w:rsidDel="00000000" w:rsidP="00000000" w:rsidRDefault="00000000" w:rsidRPr="00000000" w14:paraId="0000001B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Dapat dipilih salah satu platform Ethereum, blockchain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centralized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decentralized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lain, atau blockchain yang dikembangkan sendiri. Dalam arsitektur ini, hanya metadata ijazah yang disimpan dalam blockchain. Informasi lengkap seperti nama mahasiswa, NIM, dan dokumen ijazah dalam bentuk PDF disimpan pada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off-chain storage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seperti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IPFS,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cloud object storage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atau penyimpanan dalam server lokal.</w:t>
      </w:r>
    </w:p>
    <w:p w:rsidR="00000000" w:rsidDel="00000000" w:rsidP="00000000" w:rsidRDefault="00000000" w:rsidRPr="00000000" w14:paraId="0000001C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Pendekatan ini digunakan karena file PDF ijazah (ukuran 100-50kB) dinilai terlalu besar dan tidak efisien untuk disimpan secara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on-chain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Penyimpanan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off-chain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akan menghemat biaya gas, yang meningkat seiring jumlah byte yang disimpan. Selain itu, pendekatan ini juga mempertahankan privasi dengan tidak mempublikasikan identitas mahasiswa pada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ledger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yang bersifat terbuka. Dengan pendekatan ini, verifikasi ijazah dapat dilakukan dengan memanfaatkan sifat transparansi dan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immutability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dari blockchain tanpa mengorbankan privasi mahasiswa.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Penandatanganan ijazah menggunakan algoritma ECDSA dan fungsi hash SHA. Ijazah digital disimpan dalam bentuk terenkripsi, menggunakan algoritma AES. </w:t>
      </w:r>
    </w:p>
    <w:p w:rsidR="00000000" w:rsidDel="00000000" w:rsidP="00000000" w:rsidRDefault="00000000" w:rsidRPr="00000000" w14:paraId="0000001E">
      <w:pPr>
        <w:spacing w:before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Pengguna sistem adalah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 (kantor registrasi kampus): menerbitkan &amp; mencabut ijazah.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Verifier (perusahaan / publik): memverifikasi keaslian ijazah.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0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Student: melihat ijazah (menerima link ke ijazah digital).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Diagram berikut menjelaskan peran pengguna sistem: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863715" cy="303446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3715" cy="30344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Dalam sistem ini, terdapat dua jenis transaksi wajib: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Penerbitan Ijazah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Issue Certificate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Transaksi ini berfungsi untuk menambahkan entitas ijazah baru ke dalam sistem blockchain. Melalui transaksi ini, diperoleh ID tertentu untuk entitas ijazah baru. Data yang dicatat dalam transaksi antara lain adalah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hash dokumen ijazah (SHA-256),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CID IPFS atau URL file PDF ijazah yang disimpan di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off-chain storage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  <w:tab/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issuer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atau alamat institusi penerbit,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tanda tangan digital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dari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issuer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line="360" w:lineRule="auto"/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timestamp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waktu penerbitan.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Pencabutan Ijazah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Revoke Certification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Transaksi ini berfungsi untuk mengubah status ijazah dari “aktif” menjadi “dibatalkan”. Transaksi ini dilakukan ketika ijazah harus dicabut atau dinyatakan tidak sah. Data yang dicatat dalam transaksi ini adalah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 ijazah yang dicabut,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alasan pencabutan,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00"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tanda tangan dari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issuer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100" w:line="360" w:lineRule="auto"/>
        <w:rPr>
          <w:sz w:val="24"/>
          <w:szCs w:val="24"/>
        </w:rPr>
      </w:pPr>
      <w:bookmarkStart w:colFirst="0" w:colLast="0" w:name="_2pifkbi4cswr" w:id="3"/>
      <w:bookmarkEnd w:id="3"/>
      <w:r w:rsidDel="00000000" w:rsidR="00000000" w:rsidRPr="00000000">
        <w:rPr>
          <w:sz w:val="24"/>
          <w:szCs w:val="24"/>
          <w:rtl w:val="0"/>
        </w:rPr>
        <w:t xml:space="preserve">Ketentuan Spesifikasi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Blockchain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atau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Centralized Immutable Ledger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Gunakan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Blockchain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publik dengan kapabilitas publikasi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smart contract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seperti Ethereum, Solana, dan lainnya (cukup gunakan testnet atau devnet) dengan spesifikasi: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Gunakan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blockchain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publik yang memiliki kapabilitas publikasi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smart contract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dan memiliki platform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blockchain explorer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publik seperti Etherscan Sepolia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https://sepolia.etherscan.io/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Solscan Testnet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https://solscan.io/?cluster=testnet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dan lainnya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Buat website sebagai interfacenya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Gunakan dompet kripto sebagai metode autentikasi (gunakan metode signature nonce challenge, seperti tubes 1)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Buat page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upload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revoke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ijazah untuk institusi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Sisipkan URL 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blockchain explorer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website untuk melihat daftar transaksi dari kontrak tersebut. Contoh: </w:t>
        <w:br w:type="textWrapping"/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https://sepolia.etherscan.io/address/0x7b79995e5f793A07Bc00c21412e50Ecae098E7f9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atau boleh juga membuat sendiri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centralized immutable ledger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sederhana dengan spesifikasi: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Buat website sebagai interfacenya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Autentikasi dapat menggunakan dompet kripto atau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input field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private key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(gunakan metode signature nonce challenge, seperti tubes 1).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Public key issuer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boleh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hardcoded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software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Tidak perlu implementasi blok untuk mengumpulkan transaksi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Untuk hash transaksi pada ledger, lakukan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chaining hash function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implementasi dibebaskan, namun tetap pastikan perubahan pada tx ke-n akan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menginvalidasi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tx ke-n + 1, contoh:</w:t>
        <w:br w:type="textWrapping"/>
        <w:t xml:space="preserve">Hash TX #1: hash(genesis tx constant, misal 0x000000 + metadata transaksi #1)</w:t>
        <w:br w:type="textWrapping"/>
        <w:t xml:space="preserve">Hash TX #2: hash(previous tx hash + metadata transaksi #2) dan seterusnya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Tidak perlu implementasi proof-of-work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Buat page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upload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revoke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untuk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issuer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dan daftar transaksi ledger untuk publik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Pastikan transaksi yang terpublikasi tidak dapat diubah lagi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Sertifikat Ijazah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36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Hash yang disimpan di blockchain adalah hash ijazah yang belum ditandatangani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36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Ijazah yang belum ditandatangani disimpan di storage (IPFS, cloud block storage, atau storage lainnya) dalam keadaan terenkripsi oleh AES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Buat page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unlisted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agar mahasiswa dan publik dapat mengakses dan memverifikasi ijazah yang telah ditandatangani oleh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issuer.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URL ijazah mengandung URL dari file ijazah yang terinkripsi dengan AES, kunci AES nya, dan transaction hash di blockchain. Setelah mengunduh (dari storage), mendekripsi, dan memverifikasi ijazah, front-end menambahkan URL ijazah ke file ijazah tersebut yang selanjutnya dapat diunduh.</w:t>
      </w:r>
    </w:p>
    <w:p w:rsidR="00000000" w:rsidDel="00000000" w:rsidP="00000000" w:rsidRDefault="00000000" w:rsidRPr="00000000" w14:paraId="00000045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Format ijazah kira-kira sebagai berikut: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Kementerian Pendidikan Tinggi, Sains, dan Teknologi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Institut Teknologi Bandung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dengan ini menyatakan bahwa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RIVALDO THAMRIN NASUTION</w:t>
            </w:r>
          </w:p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 11223029</w:t>
            </w:r>
          </w:p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lahir di  Sibolga, tanggal 17 Juli 2010, telah menyelesaikan dengan baik dan sudah memenuhi semua persyaratan pada Program Studi Teknik Sipil</w:t>
            </w:r>
          </w:p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Oleh sebab itu kepadanya diberikan gelar</w:t>
            </w:r>
          </w:p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SARJANA TEKNIK</w:t>
            </w:r>
          </w:p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beserta hak dan segala kewajiban yang melekat pada gelar tersebut. Diberikan di Bandung tanggal 26 Maret 2026</w:t>
            </w:r>
          </w:p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Rektor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 BEGIN SIGNATURE--</w:t>
            </w:r>
          </w:p>
          <w:p w:rsidR="00000000" w:rsidDel="00000000" w:rsidP="00000000" w:rsidRDefault="00000000" w:rsidRPr="00000000" w14:paraId="0000005D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13706B6D42442620B2FD1098BD4D54ADFA9F7DC27576954ADCE5E5FC901</w:t>
            </w:r>
          </w:p>
          <w:p w:rsidR="00000000" w:rsidDel="00000000" w:rsidP="00000000" w:rsidRDefault="00000000" w:rsidRPr="00000000" w14:paraId="0000005E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 END SIGNATURE–</w:t>
            </w:r>
          </w:p>
          <w:p w:rsidR="00000000" w:rsidDel="00000000" w:rsidP="00000000" w:rsidRDefault="00000000" w:rsidRPr="00000000" w14:paraId="0000005F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Ir. Tatacipta Dirgantara, M.T.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NIP: 1243568790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100" w:line="360" w:lineRule="auto"/>
        <w:rPr>
          <w:sz w:val="24"/>
          <w:szCs w:val="24"/>
        </w:rPr>
      </w:pPr>
      <w:bookmarkStart w:colFirst="0" w:colLast="0" w:name="_ub1umi8803bk" w:id="4"/>
      <w:bookmarkEnd w:id="4"/>
      <w:r w:rsidDel="00000000" w:rsidR="00000000" w:rsidRPr="00000000">
        <w:rPr>
          <w:sz w:val="24"/>
          <w:szCs w:val="24"/>
          <w:rtl w:val="0"/>
        </w:rPr>
        <w:t xml:space="preserve">BONUS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Transaksi pembaruan Data</w:t>
      </w:r>
    </w:p>
    <w:p w:rsidR="00000000" w:rsidDel="00000000" w:rsidP="00000000" w:rsidRDefault="00000000" w:rsidRPr="00000000" w14:paraId="00000068">
      <w:p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Transaksi ini memungkinkan institusi mengubah atau menambah informasi dalam sistem. memperbolehkan institusi memperbarui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public key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milik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issuer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maupun menambah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issuer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tambahan sebagai bagian dari mekanisme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multi-signature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9">
      <w:pPr>
        <w:spacing w:after="200"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center" w:leader="none" w:pos="4320"/>
        <w:tab w:val="right" w:leader="none" w:pos="8640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Program Studi Informatika</w:t>
    </w:r>
  </w:p>
  <w:p w:rsidR="00000000" w:rsidDel="00000000" w:rsidP="00000000" w:rsidRDefault="00000000" w:rsidRPr="00000000" w14:paraId="0000006C">
    <w:pPr>
      <w:spacing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Sekolah Teknik Elektro dan Informatika</w:t>
    </w:r>
  </w:p>
  <w:p w:rsidR="00000000" w:rsidDel="00000000" w:rsidP="00000000" w:rsidRDefault="00000000" w:rsidRPr="00000000" w14:paraId="0000006D">
    <w:pPr>
      <w:tabs>
        <w:tab w:val="center" w:leader="none" w:pos="4320"/>
        <w:tab w:val="right" w:leader="none" w:pos="8640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 Teknologi Bandung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200" w:before="20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00" w:line="360" w:lineRule="auto"/>
      <w:ind w:left="720" w:hanging="360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epolia.etherscan.io/address/0x7b79995e5f793A07Bc00c21412e50Ecae098E7f9" TargetMode="External"/><Relationship Id="rId10" Type="http://schemas.openxmlformats.org/officeDocument/2006/relationships/hyperlink" Target="https://solscan.io/?cluster=testnet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epolia.etherscan.io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cOD3d__Tfiz0LnE2NAJQAqUVuKoigK6XBZa85F5cOSqwtYUg/viewform?usp=publish-editor" TargetMode="External"/><Relationship Id="rId7" Type="http://schemas.openxmlformats.org/officeDocument/2006/relationships/hyperlink" Target="https://docs.google.com/spreadsheets/d/10P7zDoUNJBV7PVMhBYlBaNqz0Ixl3eaSm5CcpXHDo3Q/edit?usp=sharin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