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8A22" w14:textId="77777777" w:rsidR="005B6FB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Studi Teknik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Informatika</w:t>
      </w:r>
      <w:proofErr w:type="spellEnd"/>
    </w:p>
    <w:p w14:paraId="1F291804" w14:textId="77777777" w:rsidR="005B6FB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Teknik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Elektro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Informatika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8B06E1" w14:textId="77777777" w:rsidR="005B6FB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Institut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Bandung</w:t>
      </w:r>
    </w:p>
    <w:p w14:paraId="1E93ACC6" w14:textId="77777777" w:rsidR="005B6FB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=====================================</w:t>
      </w:r>
    </w:p>
    <w:p w14:paraId="2257E2E7" w14:textId="77777777" w:rsidR="005B6FB6" w:rsidRDefault="005B6F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A86986" w14:textId="77777777" w:rsidR="005B6FB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 IF4020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Kriptografi</w:t>
      </w:r>
      <w:proofErr w:type="spellEnd"/>
    </w:p>
    <w:p w14:paraId="77E4F698" w14:textId="77777777" w:rsidR="005B6FB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Semester 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2023/2024</w:t>
      </w:r>
    </w:p>
    <w:p w14:paraId="25D518E9" w14:textId="77777777" w:rsidR="005B6FB6" w:rsidRDefault="005B6F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96780" w14:textId="77777777" w:rsidR="005B6FB6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ALS, E2EE, &amp; DS</w:t>
      </w:r>
    </w:p>
    <w:p w14:paraId="7E7496ED" w14:textId="77777777" w:rsidR="005B6F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Deadline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Rabu, 22 Mei 2024 23.59</w:t>
      </w:r>
    </w:p>
    <w:p w14:paraId="59CF04FF" w14:textId="77777777" w:rsidR="005B6F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https://forms.gle/WwAdizuwoahuqnQ4A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FF9110" w14:textId="77777777" w:rsidR="005B6F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PDF + Kode Program + Video demo</w:t>
      </w:r>
    </w:p>
    <w:p w14:paraId="686CF843" w14:textId="77777777" w:rsidR="005B6F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2-3 orang</w:t>
      </w:r>
    </w:p>
    <w:p w14:paraId="377D2072" w14:textId="77777777" w:rsidR="005B6FB6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https://docs.google.com/spreadsheets/d/1csV5V3yBy5a8KoUETKMduP8B0gwJEff7vt31KtqzbBk/edit?usp=sharing</w:t>
        </w:r>
      </w:hyperlink>
    </w:p>
    <w:p w14:paraId="565283CA" w14:textId="77777777" w:rsidR="005B6FB6" w:rsidRDefault="005B6FB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6B613" w14:textId="77777777" w:rsidR="005B6FB6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60FCA8A9" wp14:editId="57DF5214">
            <wp:extent cx="2705100" cy="16859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D3BAA3" w14:textId="77777777" w:rsidR="005B6FB6" w:rsidRDefault="0000000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dua kali di-counter oleh Ayumi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Hoshida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Haibara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Conan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Ayumi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Hoshida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pesan-pesannya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menawari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Ayumi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Hoshida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imbalan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UAS IF4020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Kriptografi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Conan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menginginkan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perpesanan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sangat-sangat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(Confidentiality),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Haibara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 Repudiation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diubah-ubah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Ayumi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Hoshida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(Integrity). Conan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mempercayai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TLS.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semacam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TLS.</w:t>
      </w:r>
    </w:p>
    <w:p w14:paraId="2BABE0D9" w14:textId="77777777" w:rsidR="005B6FB6" w:rsidRDefault="0000000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perpesanan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web, desktop,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mobile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application layer security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ceritanya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semacam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TLS),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end-to-end encryption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tersentral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server). Application layer security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diimplementasikan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Elliptic-curve Diffie–Hellman (ECDH) dan Block Cipher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diimplementasikan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Elliptic Curve Cryptography (ECC),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penandatanganan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Schnorr.</w:t>
      </w:r>
    </w:p>
    <w:p w14:paraId="7BDDB24E" w14:textId="77777777" w:rsidR="005B6F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menempelkannya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memverifikasi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0E5380" w14:textId="77777777" w:rsidR="005B6FB6" w:rsidRDefault="005B6F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5FE09" w14:textId="77777777" w:rsidR="005B6F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Spesifikasi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Wajib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60F8361" w14:textId="77777777" w:rsidR="005B6FB6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Spesifikasi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Umum</w:t>
      </w:r>
    </w:p>
    <w:p w14:paraId="6C2FDE20" w14:textId="77777777" w:rsidR="005B6FB6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Komponen-komponen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memodifikasi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open source.</w:t>
      </w:r>
    </w:p>
    <w:p w14:paraId="0369732E" w14:textId="77777777" w:rsidR="005B6FB6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Bahasa dan kakas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(Java, C#, C++, Python, Java,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Golang,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F74616E" w14:textId="77777777" w:rsidR="005B6FB6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Klien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fitur-fitur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perpesanan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dsb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CAC23B" w14:textId="77777777" w:rsidR="005B6FB6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file.</w:t>
      </w:r>
    </w:p>
    <w:p w14:paraId="338A2248" w14:textId="77777777" w:rsidR="005B6FB6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max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551FD9F" w14:textId="77777777" w:rsidR="005B6FB6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dibebaskan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library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built-in.</w:t>
      </w:r>
      <w:proofErr w:type="gramEnd"/>
    </w:p>
    <w:p w14:paraId="457B91F5" w14:textId="77777777" w:rsidR="005B6FB6" w:rsidRDefault="005B6FB6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B2BA3" w14:textId="77777777" w:rsidR="005B6FB6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Spesifikasi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ALS</w:t>
      </w:r>
    </w:p>
    <w:p w14:paraId="4BE5D891" w14:textId="77777777" w:rsidR="005B6FB6" w:rsidRDefault="0000000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2D5CBEAE" wp14:editId="5A0BE4E3">
            <wp:extent cx="4224338" cy="2307077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4338" cy="23070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B21009" w14:textId="77777777" w:rsidR="005B6FB6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server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handshake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1E0F8D" w14:textId="77777777" w:rsidR="005B6FB6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handshake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dibebaskan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handshake </w:t>
      </w:r>
      <w:r>
        <w:rPr>
          <w:rFonts w:ascii="Times New Roman" w:eastAsia="Times New Roman" w:hAnsi="Times New Roman" w:cs="Times New Roman"/>
          <w:sz w:val="24"/>
          <w:szCs w:val="24"/>
        </w:rPr>
        <w:t>pada TLS.</w:t>
      </w:r>
    </w:p>
    <w:p w14:paraId="61474560" w14:textId="77777777" w:rsidR="005B6FB6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Elliptic-curve Diffie–Hellman (ECDH)</w:t>
      </w:r>
    </w:p>
    <w:p w14:paraId="063D53B6" w14:textId="77777777" w:rsidR="005B6FB6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shared key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server,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body 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body 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body 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Block Cipher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shared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proofErr w:type="gramEnd"/>
    </w:p>
    <w:p w14:paraId="79C12CCE" w14:textId="77777777" w:rsidR="005B6FB6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CBC, OFB,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dibebaskan</w:t>
      </w:r>
      <w:proofErr w:type="spellEnd"/>
    </w:p>
    <w:p w14:paraId="02E0C3D1" w14:textId="77777777" w:rsidR="005B6FB6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handshake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Server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shared key di database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map.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shared key di local storage.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Diasumsikan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identifier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C4C879" w14:textId="77777777" w:rsidR="005B6FB6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Misalkan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dan server B. Klien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requestnya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Blok Cipher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shared key, dan Server 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mendekripnya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shared key.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B8F7F" w14:textId="77777777" w:rsidR="005B6FB6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Format body request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dibebaskan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proofErr w:type="gramEnd"/>
    </w:p>
    <w:p w14:paraId="00CCB4D4" w14:textId="77777777" w:rsidR="005B6FB6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Asumsikan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shared key valid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invalid,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handshake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1C800" w14:textId="77777777" w:rsidR="005B6FB6" w:rsidRDefault="005B6FB6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272D2" w14:textId="77777777" w:rsidR="005B6FB6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Spesifikasi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Ujung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Ujung (E2EE)</w:t>
      </w:r>
    </w:p>
    <w:p w14:paraId="591B9C35" w14:textId="77777777" w:rsidR="005B6FB6" w:rsidRDefault="0000000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1558C3D7" wp14:editId="095DCDC0">
            <wp:extent cx="4158092" cy="2319338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8092" cy="2319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4486C2" w14:textId="77777777" w:rsidR="005B6FB6" w:rsidRDefault="0000000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Klien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membangkitkan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Elliptic Curve Cryptography.</w:t>
      </w:r>
    </w:p>
    <w:p w14:paraId="46F26A5D" w14:textId="77777777" w:rsidR="005B6FB6" w:rsidRDefault="0000000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file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ecpub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&amp;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ecprv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739DD" w14:textId="77777777" w:rsidR="005B6FB6" w:rsidRDefault="0000000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History chat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database. Akan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yang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terenkripsi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ECC.</w:t>
      </w:r>
    </w:p>
    <w:p w14:paraId="2DA3C973" w14:textId="77777777" w:rsidR="005B6FB6" w:rsidRDefault="00000000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perpesanan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Supaya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private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lawan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bicaranya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dekripsi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ECC</w:t>
      </w:r>
    </w:p>
    <w:p w14:paraId="7F740568" w14:textId="77777777" w:rsidR="005B6FB6" w:rsidRDefault="005B6FB6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075AC" w14:textId="77777777" w:rsidR="005B6FB6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Spesifikasi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Tanda Tangan Digital</w:t>
      </w:r>
    </w:p>
    <w:p w14:paraId="29AF09F3" w14:textId="77777777" w:rsidR="005B6FB6" w:rsidRDefault="0000000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6EAAEC87" wp14:editId="2E40F693">
            <wp:extent cx="4395788" cy="275441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5788" cy="2754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1D672D" w14:textId="77777777" w:rsidR="005B6FB6" w:rsidRDefault="0000000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membangkitkan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α, p, dan q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public key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menyimpannya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Nilai-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global public key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dipakai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skema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Schnorr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0BF027" w14:textId="77777777" w:rsidR="005B6FB6" w:rsidRDefault="0000000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Klien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membangkitkan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Schnorr.</w:t>
      </w:r>
    </w:p>
    <w:p w14:paraId="4F08FAF5" w14:textId="77777777" w:rsidR="005B6FB6" w:rsidRDefault="0000000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file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scpub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&amp;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scprv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digital.</w:t>
      </w:r>
    </w:p>
    <w:p w14:paraId="26906D56" w14:textId="77777777" w:rsidR="005B6FB6" w:rsidRDefault="0000000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Jika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menandatangani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Schnorr). Lalu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membangkitkan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BF380A" w14:textId="77777777" w:rsidR="005B6FB6" w:rsidRDefault="00000000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memverifikasi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Saat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memverifikasi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(Schnorr)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bicaranya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Lalu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memberitahu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D58928" w14:textId="77777777" w:rsidR="005B6FB6" w:rsidRDefault="005B6F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BC635" w14:textId="77777777" w:rsidR="005B6F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ALS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ALS pada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body 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diperbolehkan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dimodifikasi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EFB0B3" w14:textId="77777777" w:rsidR="005B6FB6" w:rsidRDefault="005B6F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5535"/>
        <w:gridCol w:w="3120"/>
      </w:tblGrid>
      <w:tr w:rsidR="005B6FB6" w14:paraId="5A24D9F6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ADE0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44F8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B825C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ALS</w:t>
            </w:r>
          </w:p>
        </w:tc>
      </w:tr>
      <w:tr w:rsidR="005B6FB6" w14:paraId="5170A1E1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AAB4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8A4A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</w:t>
            </w:r>
          </w:p>
          <w:p w14:paraId="56DD1CFC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“username”: “Dimas”,</w:t>
            </w:r>
          </w:p>
          <w:p w14:paraId="7BADE328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“password”: “Dimas_G4nt3ng_53k4l1”</w:t>
            </w:r>
          </w:p>
          <w:p w14:paraId="58F08026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0D25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</w:t>
            </w:r>
          </w:p>
          <w:p w14:paraId="15120808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encrypted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encrypted_with_your_block_cipher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6FCAC83C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5B6FB6" w14:paraId="43A7AB64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F06C8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22E4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</w:t>
            </w:r>
          </w:p>
          <w:p w14:paraId="0BAB3E74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“sender”: “Michael”,</w:t>
            </w:r>
          </w:p>
          <w:p w14:paraId="43878F67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“receiver”: “Herman”,</w:t>
            </w:r>
          </w:p>
          <w:p w14:paraId="42954327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“message”: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encrypted_with_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33DF5BF" w14:textId="77777777" w:rsidR="005B6F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A4A3" w14:textId="77777777" w:rsidR="005B6FB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</w:t>
            </w:r>
          </w:p>
          <w:p w14:paraId="2BFDCB9F" w14:textId="77777777" w:rsidR="005B6FB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encrypted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encrypted_with_your_block_cipher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42795466" w14:textId="77777777" w:rsidR="005B6FB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</w:tbl>
    <w:p w14:paraId="1266E91B" w14:textId="77777777" w:rsidR="005B6FB6" w:rsidRDefault="005B6F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9791E" w14:textId="77777777" w:rsidR="005B6F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Spesifikasi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Bonus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378323D" w14:textId="77777777" w:rsidR="005B6FB6" w:rsidRDefault="0000000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Sha-3 (Keccak)</w:t>
      </w:r>
    </w:p>
    <w:p w14:paraId="252C2CCC" w14:textId="77777777" w:rsidR="005B6FB6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Keccak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library.</w:t>
      </w:r>
    </w:p>
    <w:p w14:paraId="2ABF5166" w14:textId="77777777" w:rsidR="005B6FB6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gramEnd"/>
    </w:p>
    <w:p w14:paraId="08A26DE1" w14:textId="77777777" w:rsidR="005B6FB6" w:rsidRDefault="00000000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Cryptographically Secure Pseudorandom Generator (CSPRNG)</w:t>
      </w:r>
    </w:p>
    <w:p w14:paraId="5A5E1093" w14:textId="77777777" w:rsidR="005B6FB6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pembangkitan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Shub (BSS).</w:t>
      </w:r>
    </w:p>
    <w:p w14:paraId="65AECE50" w14:textId="77777777" w:rsidR="005B6FB6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library.</w:t>
      </w:r>
    </w:p>
    <w:p w14:paraId="7E2DB703" w14:textId="77777777" w:rsidR="005B6FB6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Pembangkitan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random key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misalkan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prima. </w:t>
      </w:r>
    </w:p>
    <w:p w14:paraId="3AD2FA22" w14:textId="77777777" w:rsidR="005B6FB6" w:rsidRDefault="005B6FB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2B08F" w14:textId="77777777" w:rsidR="005B6F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FCC3F5C" w14:textId="77777777" w:rsidR="005B6FB6" w:rsidRDefault="00000000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</w:p>
    <w:p w14:paraId="29A764FF" w14:textId="77777777" w:rsidR="005B6FB6" w:rsidRDefault="00000000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Link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google drive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demo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DA436F" w14:textId="77777777" w:rsidR="005B6FB6" w:rsidRDefault="0000000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59C706" w14:textId="77777777" w:rsidR="005B6FB6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Private key yang salah,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perlihatkan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acak</w:t>
      </w:r>
      <w:proofErr w:type="spellEnd"/>
    </w:p>
    <w:p w14:paraId="1C3518E2" w14:textId="77777777" w:rsidR="005B6FB6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Private key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perlihatkan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didekripsi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085890" w14:textId="77777777" w:rsidR="005B6FB6" w:rsidRDefault="0000000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perlihatkan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</w:p>
    <w:p w14:paraId="273A6A93" w14:textId="77777777" w:rsidR="005B6FB6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Burp Suite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OWASP Zap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175037" w14:textId="77777777" w:rsidR="005B6FB6" w:rsidRDefault="00000000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Memproxy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request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server.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Perlihatkan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server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ALS.</w:t>
      </w:r>
    </w:p>
    <w:p w14:paraId="246CF40C" w14:textId="77777777" w:rsidR="005B6FB6" w:rsidRDefault="00000000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Intercept request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request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diperbolehkan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shared key),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DB2E54" w14:textId="77777777" w:rsidR="005B6FB6" w:rsidRDefault="00000000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Lampiran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8D084F" w14:textId="77777777" w:rsidR="005B6FB6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Antarmuka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program;</w:t>
      </w:r>
      <w:proofErr w:type="gramEnd"/>
    </w:p>
    <w:p w14:paraId="16849698" w14:textId="77777777" w:rsidR="005B6FB6" w:rsidRDefault="005B6F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92122B" w14:textId="77777777" w:rsidR="005B6F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CFEA5E" w14:textId="77777777" w:rsidR="005B6F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https://informatika.stei.itb.ac.id/~rinaldi.munir/Kriptografi/2022-2023/37-Pembangkit-bilangan-acak-2023.pd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14:paraId="785EDD9B" w14:textId="77777777" w:rsidR="005B6F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https://sematext.com/glossary/ssl-tls-handshake/</w:t>
        </w:r>
      </w:hyperlink>
    </w:p>
    <w:p w14:paraId="6A686BC2" w14:textId="77777777" w:rsidR="005B6F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https://atsign.com/resources/articles/what-is-end-to-end-encryption-e2ee/</w:t>
        </w:r>
      </w:hyperlink>
    </w:p>
    <w:p w14:paraId="42FAD368" w14:textId="77777777" w:rsidR="005B6F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>https://www.cloudflare.com/learning/privacy/what-is-end-to-end-encryption/</w:t>
        </w:r>
      </w:hyperlink>
    </w:p>
    <w:p w14:paraId="2B8D2622" w14:textId="77777777" w:rsidR="005B6FB6" w:rsidRDefault="005B6F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B6F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062"/>
    <w:multiLevelType w:val="multilevel"/>
    <w:tmpl w:val="7E9E0D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C1176C1"/>
    <w:multiLevelType w:val="multilevel"/>
    <w:tmpl w:val="390CEC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E0B4EDF"/>
    <w:multiLevelType w:val="multilevel"/>
    <w:tmpl w:val="12606AB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B223782"/>
    <w:multiLevelType w:val="multilevel"/>
    <w:tmpl w:val="6F66F5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EB446D6"/>
    <w:multiLevelType w:val="multilevel"/>
    <w:tmpl w:val="6E460B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1D122EE"/>
    <w:multiLevelType w:val="multilevel"/>
    <w:tmpl w:val="5A562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B200D3"/>
    <w:multiLevelType w:val="multilevel"/>
    <w:tmpl w:val="B91622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7182BC1"/>
    <w:multiLevelType w:val="multilevel"/>
    <w:tmpl w:val="8746F62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6071E5"/>
    <w:multiLevelType w:val="multilevel"/>
    <w:tmpl w:val="4F447BE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C935B94"/>
    <w:multiLevelType w:val="multilevel"/>
    <w:tmpl w:val="2648E5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663652D"/>
    <w:multiLevelType w:val="multilevel"/>
    <w:tmpl w:val="7E32E8D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 w15:restartNumberingAfterBreak="0">
    <w:nsid w:val="5D955D3E"/>
    <w:multiLevelType w:val="multilevel"/>
    <w:tmpl w:val="A04645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6D54E33"/>
    <w:multiLevelType w:val="multilevel"/>
    <w:tmpl w:val="998653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6F556472"/>
    <w:multiLevelType w:val="multilevel"/>
    <w:tmpl w:val="5CDA6D8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4" w15:restartNumberingAfterBreak="0">
    <w:nsid w:val="7AC64DFD"/>
    <w:multiLevelType w:val="multilevel"/>
    <w:tmpl w:val="2C16AF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7ACE0DC5"/>
    <w:multiLevelType w:val="multilevel"/>
    <w:tmpl w:val="F95039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05892230">
    <w:abstractNumId w:val="11"/>
  </w:num>
  <w:num w:numId="2" w16cid:durableId="499540874">
    <w:abstractNumId w:val="6"/>
  </w:num>
  <w:num w:numId="3" w16cid:durableId="1228153674">
    <w:abstractNumId w:val="2"/>
  </w:num>
  <w:num w:numId="4" w16cid:durableId="520052745">
    <w:abstractNumId w:val="12"/>
  </w:num>
  <w:num w:numId="5" w16cid:durableId="1595893073">
    <w:abstractNumId w:val="9"/>
  </w:num>
  <w:num w:numId="6" w16cid:durableId="1215890826">
    <w:abstractNumId w:val="1"/>
  </w:num>
  <w:num w:numId="7" w16cid:durableId="349068459">
    <w:abstractNumId w:val="8"/>
  </w:num>
  <w:num w:numId="8" w16cid:durableId="1622297675">
    <w:abstractNumId w:val="4"/>
  </w:num>
  <w:num w:numId="9" w16cid:durableId="1778022859">
    <w:abstractNumId w:val="10"/>
  </w:num>
  <w:num w:numId="10" w16cid:durableId="1398092426">
    <w:abstractNumId w:val="13"/>
  </w:num>
  <w:num w:numId="11" w16cid:durableId="1492866472">
    <w:abstractNumId w:val="5"/>
  </w:num>
  <w:num w:numId="12" w16cid:durableId="1332760352">
    <w:abstractNumId w:val="3"/>
  </w:num>
  <w:num w:numId="13" w16cid:durableId="603995290">
    <w:abstractNumId w:val="7"/>
  </w:num>
  <w:num w:numId="14" w16cid:durableId="1375732340">
    <w:abstractNumId w:val="0"/>
  </w:num>
  <w:num w:numId="15" w16cid:durableId="985470921">
    <w:abstractNumId w:val="15"/>
  </w:num>
  <w:num w:numId="16" w16cid:durableId="116415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B6"/>
    <w:rsid w:val="00037EC9"/>
    <w:rsid w:val="005B6FB6"/>
    <w:rsid w:val="005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49C9"/>
  <w15:docId w15:val="{CF4C78FB-AB32-4C79-9168-B179AC71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tsign.com/resources/articles/what-is-end-to-end-encryption-e2e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matext.com/glossary/ssl-tls-handshak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csV5V3yBy5a8KoUETKMduP8B0gwJEff7vt31KtqzbBk/edit?usp=sharing" TargetMode="External"/><Relationship Id="rId11" Type="http://schemas.openxmlformats.org/officeDocument/2006/relationships/hyperlink" Target="https://informatika.stei.itb.ac.id/~rinaldi.munir/Kriptografi/2022-2023/37-Pembangkit-bilangan-acak-2023.pdf" TargetMode="External"/><Relationship Id="rId5" Type="http://schemas.openxmlformats.org/officeDocument/2006/relationships/hyperlink" Target="https://forms.gle/WwAdizuwoahuqnQ4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loudflare.com/learning/privacy/what-is-end-to-end-encryp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</dc:creator>
  <cp:lastModifiedBy>Dr. Ir. Rinaldi, M.T.</cp:lastModifiedBy>
  <cp:revision>4</cp:revision>
  <cp:lastPrinted>2024-04-25T03:04:00Z</cp:lastPrinted>
  <dcterms:created xsi:type="dcterms:W3CDTF">2024-04-25T03:04:00Z</dcterms:created>
  <dcterms:modified xsi:type="dcterms:W3CDTF">2024-04-25T03:06:00Z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2024-04-25T03:04:47Z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e5566900-73f7-481d-b30f-7960f74fad50</vt:lpwstr>
  </property>
  <property fmtid="{D5CDD505-2E9C-101B-9397-08002B2CF9AE}" pid="8" name="MSIP_Label_38b525e5-f3da-4501-8f1e-526b6769fc56_ContentBits">
    <vt:lpwstr>0</vt:lpwstr>
  </property>
</Properties>
</file>